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《圣诺公司2025-2026年带压作业工具及耗材采购》竞争性谈判邀请函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刘</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根据我公司生产需求，特邀贵公司参与《圣诺公司2025-2026年带压作业工具及耗材采购》竞争性谈判，现就项目概况及竞争性谈判相关事宜函告如下：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（一）主要内容：《圣诺公司2025-2026年带压作业工具及耗材采购》竞争性谈判。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8</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日10：00时在四川省广汉</w:t>
      </w:r>
      <w:r>
        <w:rPr>
          <w:rFonts w:ascii="方正仿宋简体" w:hAnsi="方正仿宋简体" w:eastAsia="方正仿宋简体"/>
          <w:szCs w:val="21"/>
        </w:rPr>
        <w:t>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lang w:val="en-US" w:eastAsia="zh-CN"/>
        </w:rPr>
        <w:t>及</w:t>
      </w:r>
      <w:r>
        <w:rPr>
          <w:rFonts w:hint="eastAsia" w:ascii="方正仿宋简体" w:hAnsi="方正仿宋简体" w:eastAsia="方正仿宋简体"/>
          <w:szCs w:val="21"/>
        </w:rPr>
        <w:t>技术</w:t>
      </w:r>
      <w:r>
        <w:rPr>
          <w:rFonts w:ascii="方正仿宋简体" w:hAnsi="方正仿宋简体" w:eastAsia="方正仿宋简体"/>
          <w:szCs w:val="21"/>
        </w:rPr>
        <w:t>要求：</w:t>
      </w:r>
      <w:r>
        <w:rPr>
          <w:rFonts w:hint="eastAsia" w:ascii="方正仿宋简体" w:hAnsi="方正仿宋简体" w:eastAsia="方正仿宋简体"/>
          <w:szCs w:val="21"/>
        </w:rPr>
        <w:t>（1）满足带压作业机Cavins型卡瓦使用的卡瓦牙（型号2-3/8"及2-7/8"）；（2）满足带压下完井管柱使用的破裂盘（型号2-7/8"，压力等级15000psi，扣型为EUE及盲扣）。</w:t>
      </w:r>
      <w:r>
        <w:rPr>
          <w:rFonts w:ascii="方正仿宋简体" w:hAnsi="方正仿宋简体" w:eastAsia="方正仿宋简体"/>
          <w:szCs w:val="21"/>
        </w:rPr>
        <w:t xml:space="preserve"> </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w:t>
      </w:r>
      <w:r>
        <w:rPr>
          <w:rFonts w:hint="eastAsia" w:ascii="方正仿宋简体" w:hAnsi="方正仿宋简体" w:eastAsia="方正仿宋简体"/>
          <w:szCs w:val="21"/>
          <w:lang w:val="en-US" w:eastAsia="zh-CN"/>
        </w:rPr>
        <w:t>六</w:t>
      </w:r>
      <w:r>
        <w:rPr>
          <w:rFonts w:hint="eastAsia" w:ascii="方正仿宋简体" w:hAnsi="方正仿宋简体" w:eastAsia="方正仿宋简体"/>
          <w:szCs w:val="21"/>
        </w:rPr>
        <w:t>）交货地点：</w:t>
      </w:r>
      <w:r>
        <w:rPr>
          <w:rFonts w:hint="eastAsia" w:ascii="方正仿宋简体" w:hAnsi="方正仿宋简体" w:eastAsia="方正仿宋简体"/>
          <w:szCs w:val="21"/>
          <w:lang w:val="en-US" w:eastAsia="zh-CN"/>
        </w:rPr>
        <w:t>甲方指定地点</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w:t>
      </w:r>
      <w:r>
        <w:rPr>
          <w:rFonts w:hint="eastAsia" w:ascii="方正仿宋简体" w:hAnsi="方正仿宋简体" w:eastAsia="方正仿宋简体"/>
          <w:szCs w:val="21"/>
          <w:lang w:val="en-US" w:eastAsia="zh-CN"/>
        </w:rPr>
        <w:t>七</w:t>
      </w:r>
      <w:r>
        <w:rPr>
          <w:rFonts w:hint="eastAsia" w:ascii="方正仿宋简体" w:hAnsi="方正仿宋简体" w:eastAsia="方正仿宋简体"/>
          <w:szCs w:val="21"/>
        </w:rPr>
        <w:t>）交货期限：</w:t>
      </w:r>
      <w:r>
        <w:rPr>
          <w:rFonts w:hint="eastAsia" w:ascii="方正仿宋简体" w:hAnsi="方正仿宋简体" w:eastAsia="方正仿宋简体"/>
          <w:szCs w:val="21"/>
          <w:lang w:val="en-US" w:eastAsia="zh-CN"/>
        </w:rPr>
        <w:t>供货期限：自合同签订之日起一年，具体交货期以甲方委托为准</w:t>
      </w:r>
      <w:r>
        <w:rPr>
          <w:rFonts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w:t>
      </w:r>
      <w:r>
        <w:rPr>
          <w:rFonts w:hint="eastAsia" w:ascii="方正仿宋简体" w:hAnsi="方正仿宋简体" w:eastAsia="方正仿宋简体"/>
          <w:szCs w:val="21"/>
          <w:lang w:val="en-US" w:eastAsia="zh-CN"/>
        </w:rPr>
        <w:t>八</w:t>
      </w:r>
      <w:r>
        <w:rPr>
          <w:rFonts w:hint="eastAsia" w:ascii="方正仿宋简体" w:hAnsi="方正仿宋简体" w:eastAsia="方正仿宋简体"/>
          <w:szCs w:val="21"/>
        </w:rPr>
        <w:t>）资质要求：1、受邀单位是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；2、具备一般纳税人资格；3、满足中石油物资采购管理信息系统的八位码（48990201卡瓦及配件、47031051旋塞阀配件）准入的供应商；</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60万</w:t>
      </w:r>
      <w:r>
        <w:rPr>
          <w:rFonts w:hint="eastAsia" w:ascii="方正仿宋简体" w:hAnsi="方正仿宋简体" w:eastAsia="方正仿宋简体"/>
          <w:szCs w:val="21"/>
        </w:rPr>
        <w:t>元（含</w:t>
      </w:r>
      <w:r>
        <w:rPr>
          <w:rFonts w:ascii="方正仿宋简体" w:hAnsi="方正仿宋简体" w:eastAsia="方正仿宋简体"/>
          <w:szCs w:val="21"/>
        </w:rPr>
        <w:t>13</w:t>
      </w:r>
      <w:r>
        <w:rPr>
          <w:rFonts w:hint="eastAsia" w:ascii="方正仿宋简体" w:hAnsi="方正仿宋简体" w:eastAsia="方正仿宋简体"/>
          <w:szCs w:val="21"/>
        </w:rPr>
        <w:t>%增值税）。</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（十一）参与竞争性谈判准备资料详见《圣诺公司2025-2026年带压作业工具及耗材采购竞争性谈判书》。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（十二）竞争性谈判确认函（见附件1）扫描件请于20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8</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390743991@qq.com</w:t>
      </w:r>
      <w:r>
        <w:rPr>
          <w:rFonts w:hint="eastAsia" w:ascii="方正仿宋简体" w:hAnsi="方正仿宋简体" w:eastAsia="方正仿宋简体"/>
          <w:szCs w:val="21"/>
        </w:rPr>
        <w:t>，回函确认是否参与本次竞争性谈判。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5</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7</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31</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0"/>
          <w:szCs w:val="44"/>
        </w:rPr>
        <w:t>圣诺公司2025-2026年带压作业工具及耗材采购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5</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、中石油物资采购管理信息系统的八位码（48990201卡瓦及配件、47031051旋塞阀配件）准入</w:t>
      </w:r>
      <w:r>
        <w:rPr>
          <w:rFonts w:hint="eastAsia" w:ascii="方正仿宋简体" w:hAnsi="方正仿宋简体" w:eastAsia="方正仿宋简体"/>
          <w:sz w:val="24"/>
          <w:lang w:val="en-US" w:eastAsia="zh-CN"/>
        </w:rPr>
        <w:t>证明</w:t>
      </w:r>
      <w:r>
        <w:rPr>
          <w:rFonts w:hint="eastAsia" w:ascii="方正仿宋简体" w:hAnsi="方正仿宋简体" w:eastAsia="方正仿宋简体"/>
          <w:sz w:val="24"/>
        </w:rPr>
        <w:t>。</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sz w:val="24"/>
        </w:rPr>
        <w:t>圣诺公司2025-2026年带压作业工具及耗材采购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5</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四川圣诺油气工程技术服务有限公司《圣诺公司2025-2026年带压作业工具及耗材采购》竞争性谈判及合同签订等相关事宜。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《圣诺公司2025-2026年带压作业工具及耗材采购》报价（第一轮）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06"/>
        <w:gridCol w:w="2057"/>
        <w:gridCol w:w="975"/>
        <w:gridCol w:w="1987"/>
        <w:gridCol w:w="182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1206" w:type="dxa"/>
            <w:shd w:val="clear" w:color="auto" w:fill="auto"/>
            <w:noWrap/>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项目名称</w:t>
            </w:r>
          </w:p>
        </w:tc>
        <w:tc>
          <w:tcPr>
            <w:tcW w:w="2057" w:type="dxa"/>
            <w:shd w:val="clear" w:color="auto" w:fill="auto"/>
            <w:noWrap/>
            <w:vAlign w:val="center"/>
          </w:tcPr>
          <w:p>
            <w:pPr>
              <w:widowControl/>
              <w:adjustRightInd w:val="0"/>
              <w:snapToGrid w:val="0"/>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型号</w:t>
            </w:r>
          </w:p>
        </w:tc>
        <w:tc>
          <w:tcPr>
            <w:tcW w:w="975" w:type="dxa"/>
            <w:vAlign w:val="center"/>
          </w:tcPr>
          <w:p>
            <w:pPr>
              <w:widowControl/>
              <w:adjustRightInd w:val="0"/>
              <w:snapToGrid w:val="0"/>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单位</w:t>
            </w:r>
          </w:p>
        </w:tc>
        <w:tc>
          <w:tcPr>
            <w:tcW w:w="1987" w:type="dxa"/>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最高单价限价（元）</w:t>
            </w:r>
          </w:p>
        </w:tc>
        <w:tc>
          <w:tcPr>
            <w:tcW w:w="1825" w:type="dxa"/>
            <w:vAlign w:val="center"/>
          </w:tcPr>
          <w:p>
            <w:pPr>
              <w:widowControl/>
              <w:jc w:val="center"/>
              <w:rPr>
                <w:rFonts w:hint="eastAsia" w:ascii="方正仿宋简体" w:hAnsi="方正仿宋简体" w:eastAsia="方正仿宋简体" w:cs="宋体"/>
                <w:b/>
                <w:bCs/>
                <w:kern w:val="0"/>
                <w:szCs w:val="21"/>
                <w:lang w:eastAsia="zh-CN"/>
              </w:rPr>
            </w:pPr>
            <w:r>
              <w:rPr>
                <w:rFonts w:hint="eastAsia" w:ascii="方正仿宋简体" w:hAnsi="方正仿宋简体" w:eastAsia="方正仿宋简体" w:cs="宋体"/>
                <w:b/>
                <w:bCs/>
                <w:kern w:val="0"/>
                <w:szCs w:val="21"/>
                <w:lang w:val="en-US" w:eastAsia="zh-CN"/>
              </w:rPr>
              <w:t>报价</w:t>
            </w:r>
          </w:p>
        </w:tc>
        <w:tc>
          <w:tcPr>
            <w:tcW w:w="114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8" w:type="dxa"/>
            <w:shd w:val="clear" w:color="auto" w:fill="auto"/>
            <w:noWrap/>
            <w:vAlign w:val="center"/>
          </w:tcPr>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rPr>
              <w:t>1</w:t>
            </w:r>
          </w:p>
        </w:tc>
        <w:tc>
          <w:tcPr>
            <w:tcW w:w="1206"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卡瓦牙</w:t>
            </w:r>
          </w:p>
        </w:tc>
        <w:tc>
          <w:tcPr>
            <w:tcW w:w="2057"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Cavins型</w:t>
            </w:r>
          </w:p>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eastAsia="zh-CN"/>
              </w:rPr>
              <w:t>2-3/8"及2-7/8"</w:t>
            </w:r>
          </w:p>
        </w:tc>
        <w:tc>
          <w:tcPr>
            <w:tcW w:w="975" w:type="dxa"/>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盒</w:t>
            </w:r>
          </w:p>
        </w:tc>
        <w:tc>
          <w:tcPr>
            <w:tcW w:w="1987" w:type="dxa"/>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3000</w:t>
            </w:r>
            <w:bookmarkStart w:id="0" w:name="_GoBack"/>
            <w:bookmarkEnd w:id="0"/>
          </w:p>
        </w:tc>
        <w:tc>
          <w:tcPr>
            <w:tcW w:w="1825" w:type="dxa"/>
            <w:vMerge w:val="restart"/>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下浮</w:t>
            </w:r>
            <w:r>
              <w:rPr>
                <w:rFonts w:hint="eastAsia" w:ascii="方正仿宋简体" w:hAnsi="方正仿宋简体" w:eastAsia="方正仿宋简体"/>
                <w:szCs w:val="21"/>
                <w:u w:val="single"/>
                <w:lang w:val="en-US" w:eastAsia="zh-CN"/>
              </w:rPr>
              <w:t xml:space="preserve">     </w:t>
            </w:r>
            <w:r>
              <w:rPr>
                <w:rFonts w:hint="eastAsia" w:ascii="方正仿宋简体" w:hAnsi="方正仿宋简体" w:eastAsia="方正仿宋简体"/>
                <w:szCs w:val="21"/>
                <w:lang w:val="en-US" w:eastAsia="zh-CN"/>
              </w:rPr>
              <w:t>%</w:t>
            </w:r>
          </w:p>
        </w:tc>
        <w:tc>
          <w:tcPr>
            <w:tcW w:w="1146" w:type="dxa"/>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8" w:type="dxa"/>
            <w:shd w:val="clear" w:color="auto" w:fill="auto"/>
            <w:noWrap/>
            <w:vAlign w:val="center"/>
          </w:tcPr>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rPr>
              <w:t>2</w:t>
            </w:r>
          </w:p>
        </w:tc>
        <w:tc>
          <w:tcPr>
            <w:tcW w:w="1206"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破裂盘</w:t>
            </w:r>
          </w:p>
        </w:tc>
        <w:tc>
          <w:tcPr>
            <w:tcW w:w="2057" w:type="dxa"/>
            <w:shd w:val="clear" w:color="auto" w:fill="auto"/>
            <w:vAlign w:val="center"/>
          </w:tcPr>
          <w:p>
            <w:pPr>
              <w:widowControl/>
              <w:jc w:val="center"/>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2-7/8"</w:t>
            </w:r>
          </w:p>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压力等级15000psi</w:t>
            </w:r>
          </w:p>
          <w:p>
            <w:pPr>
              <w:widowControl/>
              <w:jc w:val="center"/>
              <w:rPr>
                <w:rFonts w:hint="default" w:ascii="方正仿宋简体" w:hAnsi="方正仿宋简体" w:eastAsia="方正仿宋简体"/>
                <w:szCs w:val="21"/>
                <w:lang w:val="en-US"/>
              </w:rPr>
            </w:pPr>
            <w:r>
              <w:rPr>
                <w:rFonts w:hint="eastAsia" w:ascii="方正仿宋简体" w:hAnsi="方正仿宋简体" w:eastAsia="方正仿宋简体"/>
                <w:szCs w:val="21"/>
                <w:lang w:val="en-US" w:eastAsia="zh-CN"/>
              </w:rPr>
              <w:t>扣型为EUE及盲扣</w:t>
            </w:r>
          </w:p>
        </w:tc>
        <w:tc>
          <w:tcPr>
            <w:tcW w:w="975" w:type="dxa"/>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个</w:t>
            </w:r>
          </w:p>
        </w:tc>
        <w:tc>
          <w:tcPr>
            <w:tcW w:w="1987" w:type="dxa"/>
            <w:vAlign w:val="center"/>
          </w:tcPr>
          <w:p>
            <w:pPr>
              <w:widowControl/>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16159</w:t>
            </w:r>
          </w:p>
        </w:tc>
        <w:tc>
          <w:tcPr>
            <w:tcW w:w="1825" w:type="dxa"/>
            <w:vMerge w:val="continue"/>
            <w:vAlign w:val="center"/>
          </w:tcPr>
          <w:p>
            <w:pPr>
              <w:widowControl/>
              <w:jc w:val="center"/>
              <w:rPr>
                <w:rFonts w:hint="eastAsia" w:ascii="方正仿宋简体" w:hAnsi="方正仿宋简体" w:eastAsia="方正仿宋简体"/>
                <w:szCs w:val="21"/>
                <w:lang w:val="en-US" w:eastAsia="zh-CN"/>
              </w:rPr>
            </w:pPr>
          </w:p>
        </w:tc>
        <w:tc>
          <w:tcPr>
            <w:tcW w:w="1146" w:type="dxa"/>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7"/>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w:t>
            </w:r>
            <w:r>
              <w:rPr>
                <w:rFonts w:hint="eastAsia" w:ascii="方正仿宋简体" w:hAnsi="方正仿宋简体" w:eastAsia="方正仿宋简体"/>
                <w:szCs w:val="21"/>
                <w:lang w:val="en-US" w:eastAsia="zh-CN"/>
              </w:rPr>
              <w:t>供货期限：自合同签订之日起一年，具体交货期以甲方委托为准</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cs="宋体"/>
                <w:kern w:val="0"/>
                <w:szCs w:val="21"/>
                <w:lang w:val="en-US" w:eastAsia="zh-CN"/>
              </w:rPr>
              <w:t>甲方指定地点</w:t>
            </w:r>
            <w:r>
              <w:rPr>
                <w:rFonts w:hint="eastAsia" w:ascii="方正仿宋简体" w:hAnsi="方正仿宋简体" w:eastAsia="方正仿宋简体" w:cs="宋体"/>
                <w:kern w:val="0"/>
                <w:szCs w:val="21"/>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7"/>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rPr>
          <w:rFonts w:ascii="方正仿宋简体" w:hAnsi="方正仿宋简体" w:eastAsia="方正仿宋简体"/>
          <w:b/>
          <w:sz w:val="24"/>
          <w:szCs w:val="28"/>
        </w:rPr>
      </w:pPr>
      <w:r>
        <w:rPr>
          <w:rFonts w:ascii="方正仿宋简体" w:hAnsi="方正仿宋简体" w:eastAsia="方正仿宋简体"/>
          <w:b/>
          <w:sz w:val="24"/>
          <w:szCs w:val="28"/>
        </w:rPr>
        <w:br w:type="page"/>
      </w:r>
    </w:p>
    <w:p>
      <w:pPr>
        <w:ind w:right="1281"/>
        <w:rPr>
          <w:rFonts w:hint="default" w:ascii="方正仿宋简体" w:hAnsi="方正仿宋简体" w:eastAsia="方正仿宋简体"/>
          <w:b/>
          <w:sz w:val="24"/>
          <w:szCs w:val="28"/>
          <w:lang w:val="en-US" w:eastAsia="zh-CN"/>
        </w:rPr>
      </w:pPr>
      <w:r>
        <w:rPr>
          <w:rFonts w:hint="eastAsia" w:ascii="方正仿宋简体" w:hAnsi="方正仿宋简体" w:eastAsia="方正仿宋简体"/>
          <w:b/>
          <w:sz w:val="24"/>
          <w:szCs w:val="28"/>
          <w:lang w:val="en-US" w:eastAsia="zh-CN"/>
        </w:rPr>
        <w:t>相关资质</w:t>
      </w: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8240"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13414ED8"/>
    <w:rsid w:val="4A780876"/>
    <w:rsid w:val="5A914154"/>
    <w:rsid w:val="635D5B9C"/>
    <w:rsid w:val="6D411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1"/>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404</Words>
  <Characters>2306</Characters>
  <Lines>19</Lines>
  <Paragraphs>5</Paragraphs>
  <TotalTime>2</TotalTime>
  <ScaleCrop>false</ScaleCrop>
  <LinksUpToDate>false</LinksUpToDate>
  <CharactersWithSpaces>2705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刘欣飏</cp:lastModifiedBy>
  <cp:lastPrinted>2018-06-27T07:25:00Z</cp:lastPrinted>
  <dcterms:modified xsi:type="dcterms:W3CDTF">2025-08-04T05:58:53Z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